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EBE8" w14:textId="54FB5D86" w:rsidR="00AB757F" w:rsidRDefault="00AB757F" w:rsidP="00AB757F">
      <w:pPr>
        <w:jc w:val="center"/>
      </w:pPr>
      <w:r>
        <w:rPr>
          <w:noProof/>
        </w:rPr>
        <w:drawing>
          <wp:inline distT="0" distB="0" distL="0" distR="0" wp14:anchorId="5783A1F2" wp14:editId="25B9A38A">
            <wp:extent cx="2696410" cy="12496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TA logo - 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623" cy="12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DA9E" w14:textId="766C924F" w:rsidR="00E52E93" w:rsidRPr="00E52E93" w:rsidRDefault="00E52E93" w:rsidP="00AB757F">
      <w:pPr>
        <w:jc w:val="center"/>
        <w:rPr>
          <w:rFonts w:ascii="Garamond" w:hAnsi="Garamond" w:cs="Bellefair"/>
          <w:b/>
          <w:sz w:val="28"/>
          <w:szCs w:val="28"/>
        </w:rPr>
      </w:pPr>
      <w:r w:rsidRPr="00E52E93">
        <w:rPr>
          <w:rFonts w:ascii="Garamond" w:hAnsi="Garamond" w:cs="Bellefair"/>
          <w:b/>
          <w:sz w:val="28"/>
          <w:szCs w:val="28"/>
        </w:rPr>
        <w:t>SLTA Mississippi Title School</w:t>
      </w:r>
    </w:p>
    <w:p w14:paraId="25EB5093" w14:textId="594A3434" w:rsidR="00E52E93" w:rsidRDefault="00E52E93" w:rsidP="00AB757F">
      <w:pPr>
        <w:jc w:val="center"/>
        <w:rPr>
          <w:rFonts w:ascii="Garamond" w:hAnsi="Garamond" w:cs="Bellefair"/>
          <w:b/>
          <w:sz w:val="28"/>
          <w:szCs w:val="28"/>
        </w:rPr>
      </w:pPr>
      <w:r w:rsidRPr="00E52E93">
        <w:rPr>
          <w:rFonts w:ascii="Garamond" w:hAnsi="Garamond" w:cs="Bellefair"/>
          <w:b/>
          <w:sz w:val="28"/>
          <w:szCs w:val="28"/>
        </w:rPr>
        <w:t>May 20, 2019</w:t>
      </w:r>
      <w:r>
        <w:rPr>
          <w:rFonts w:ascii="Garamond" w:hAnsi="Garamond" w:cs="Bellefair"/>
          <w:b/>
          <w:sz w:val="28"/>
          <w:szCs w:val="28"/>
        </w:rPr>
        <w:t xml:space="preserve"> - </w:t>
      </w:r>
      <w:r w:rsidRPr="00E52E93">
        <w:rPr>
          <w:rFonts w:ascii="Garamond" w:hAnsi="Garamond" w:cs="Bellefair"/>
          <w:b/>
          <w:sz w:val="28"/>
          <w:szCs w:val="28"/>
        </w:rPr>
        <w:t>Beau Rivage Resort, Biloxi, MS</w:t>
      </w:r>
    </w:p>
    <w:p w14:paraId="0EC1A069" w14:textId="77777777" w:rsidR="000D27AB" w:rsidRDefault="000D27AB" w:rsidP="00AB757F">
      <w:pPr>
        <w:jc w:val="center"/>
        <w:rPr>
          <w:rFonts w:ascii="Garamond" w:hAnsi="Garamond" w:cs="Bellefair"/>
          <w:b/>
          <w:sz w:val="28"/>
          <w:szCs w:val="28"/>
        </w:rPr>
      </w:pPr>
    </w:p>
    <w:p w14:paraId="2EB2B1E5" w14:textId="353396BD" w:rsidR="00E52E93" w:rsidRDefault="00E52E93" w:rsidP="00AB757F">
      <w:pPr>
        <w:jc w:val="center"/>
        <w:rPr>
          <w:rFonts w:ascii="Garamond" w:hAnsi="Garamond" w:cs="Bellefair"/>
          <w:b/>
          <w:sz w:val="36"/>
          <w:szCs w:val="36"/>
        </w:rPr>
      </w:pPr>
      <w:r w:rsidRPr="00E52E93">
        <w:rPr>
          <w:rFonts w:ascii="Garamond" w:hAnsi="Garamond" w:cs="Bellefair"/>
          <w:b/>
          <w:sz w:val="36"/>
          <w:szCs w:val="36"/>
        </w:rPr>
        <w:t>A G E N D A</w:t>
      </w:r>
    </w:p>
    <w:p w14:paraId="172AAC27" w14:textId="77777777" w:rsidR="000D27AB" w:rsidRDefault="000D27AB" w:rsidP="00AB757F">
      <w:pPr>
        <w:jc w:val="center"/>
        <w:rPr>
          <w:rFonts w:ascii="Garamond" w:hAnsi="Garamond" w:cs="Bellefair"/>
          <w:b/>
          <w:sz w:val="36"/>
          <w:szCs w:val="36"/>
        </w:rPr>
      </w:pPr>
    </w:p>
    <w:p w14:paraId="181D52A4" w14:textId="7B17C0BE" w:rsidR="00E52E93" w:rsidRDefault="00E52E93" w:rsidP="00E52E93">
      <w:pPr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>7:30 am – 8:00 am</w:t>
      </w:r>
      <w:r>
        <w:rPr>
          <w:rFonts w:ascii="Garamond" w:hAnsi="Garamond" w:cs="Bellefair"/>
          <w:sz w:val="24"/>
          <w:szCs w:val="24"/>
        </w:rPr>
        <w:tab/>
        <w:t>Registration</w:t>
      </w:r>
      <w:r w:rsidR="000D27AB">
        <w:rPr>
          <w:rFonts w:ascii="Garamond" w:hAnsi="Garamond" w:cs="Bellefair"/>
          <w:sz w:val="24"/>
          <w:szCs w:val="24"/>
        </w:rPr>
        <w:t xml:space="preserve"> &amp; Continental Breakfast</w:t>
      </w:r>
    </w:p>
    <w:p w14:paraId="1ED91BB1" w14:textId="5BFCBDDC" w:rsidR="00E52E93" w:rsidRDefault="00E52E93" w:rsidP="00E52E93">
      <w:pPr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>8:00 am – 9:00 am</w:t>
      </w:r>
      <w:r>
        <w:rPr>
          <w:rFonts w:ascii="Garamond" w:hAnsi="Garamond" w:cs="Bellefair"/>
          <w:sz w:val="24"/>
          <w:szCs w:val="24"/>
        </w:rPr>
        <w:tab/>
        <w:t>“E-Closings” by Courtney L. Robbins, Esq. of Luckett Land Title, Inc.</w:t>
      </w:r>
    </w:p>
    <w:p w14:paraId="70BA07B9" w14:textId="0998BF2A" w:rsidR="00E52E93" w:rsidRDefault="00E52E93" w:rsidP="00E52E93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>9:00 am – 10:00 am</w:t>
      </w:r>
      <w:r>
        <w:rPr>
          <w:rFonts w:ascii="Garamond" w:hAnsi="Garamond" w:cs="Bellefair"/>
          <w:sz w:val="24"/>
          <w:szCs w:val="24"/>
        </w:rPr>
        <w:tab/>
        <w:t>“Cyber Security and Fraud Prevention” by Heather D. Oliver of AVP Treasury Department</w:t>
      </w:r>
    </w:p>
    <w:p w14:paraId="2F295A53" w14:textId="062CABB5" w:rsidR="00E52E93" w:rsidRDefault="00E52E93" w:rsidP="00E52E93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>10:00 am – 10:15 am</w:t>
      </w:r>
      <w:r>
        <w:rPr>
          <w:rFonts w:ascii="Garamond" w:hAnsi="Garamond" w:cs="Bellefair"/>
          <w:sz w:val="24"/>
          <w:szCs w:val="24"/>
        </w:rPr>
        <w:tab/>
        <w:t>Break</w:t>
      </w:r>
    </w:p>
    <w:p w14:paraId="7AC3E1BE" w14:textId="43EA63D5" w:rsidR="00E52E93" w:rsidRDefault="00E52E93" w:rsidP="00E52E93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>10:15 am – 11:15 am</w:t>
      </w:r>
      <w:r>
        <w:rPr>
          <w:rFonts w:ascii="Garamond" w:hAnsi="Garamond" w:cs="Bellefair"/>
          <w:sz w:val="24"/>
          <w:szCs w:val="24"/>
        </w:rPr>
        <w:tab/>
        <w:t>“Ethics of Social Media” by Mike McKay of Watson Heidelberg, PLLC</w:t>
      </w:r>
      <w:bookmarkStart w:id="0" w:name="_GoBack"/>
      <w:bookmarkEnd w:id="0"/>
    </w:p>
    <w:p w14:paraId="1204B75A" w14:textId="567A9A92" w:rsidR="00E52E93" w:rsidRDefault="00E52E93" w:rsidP="00E52E93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11:15 am – 12:15 </w:t>
      </w:r>
      <w:r w:rsidR="00A626AD">
        <w:rPr>
          <w:rFonts w:ascii="Garamond" w:hAnsi="Garamond" w:cs="Bellefair"/>
          <w:sz w:val="24"/>
          <w:szCs w:val="24"/>
        </w:rPr>
        <w:t>p</w:t>
      </w:r>
      <w:r>
        <w:rPr>
          <w:rFonts w:ascii="Garamond" w:hAnsi="Garamond" w:cs="Bellefair"/>
          <w:sz w:val="24"/>
          <w:szCs w:val="24"/>
        </w:rPr>
        <w:t>m</w:t>
      </w:r>
      <w:r>
        <w:rPr>
          <w:rFonts w:ascii="Garamond" w:hAnsi="Garamond" w:cs="Bellefair"/>
          <w:sz w:val="24"/>
          <w:szCs w:val="24"/>
        </w:rPr>
        <w:tab/>
        <w:t>“Escrow Accounts” by Jennifer Jones of North American Title Insurance Company</w:t>
      </w:r>
    </w:p>
    <w:p w14:paraId="16C8C046" w14:textId="3DE953FE" w:rsidR="00E52E93" w:rsidRDefault="00E52E93" w:rsidP="00E52E93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12:15 </w:t>
      </w:r>
      <w:r w:rsidR="00A626AD">
        <w:rPr>
          <w:rFonts w:ascii="Garamond" w:hAnsi="Garamond" w:cs="Bellefair"/>
          <w:sz w:val="24"/>
          <w:szCs w:val="24"/>
        </w:rPr>
        <w:t>p</w:t>
      </w:r>
      <w:r>
        <w:rPr>
          <w:rFonts w:ascii="Garamond" w:hAnsi="Garamond" w:cs="Bellefair"/>
          <w:sz w:val="24"/>
          <w:szCs w:val="24"/>
        </w:rPr>
        <w:t xml:space="preserve">m – 1:15 </w:t>
      </w:r>
      <w:r w:rsidR="00A626AD">
        <w:rPr>
          <w:rFonts w:ascii="Garamond" w:hAnsi="Garamond" w:cs="Bellefair"/>
          <w:sz w:val="24"/>
          <w:szCs w:val="24"/>
        </w:rPr>
        <w:t>p</w:t>
      </w:r>
      <w:r>
        <w:rPr>
          <w:rFonts w:ascii="Garamond" w:hAnsi="Garamond" w:cs="Bellefair"/>
          <w:sz w:val="24"/>
          <w:szCs w:val="24"/>
        </w:rPr>
        <w:t>m</w:t>
      </w:r>
      <w:r>
        <w:rPr>
          <w:rFonts w:ascii="Garamond" w:hAnsi="Garamond" w:cs="Bellefair"/>
          <w:sz w:val="24"/>
          <w:szCs w:val="24"/>
        </w:rPr>
        <w:tab/>
        <w:t>Lunch</w:t>
      </w:r>
    </w:p>
    <w:p w14:paraId="0DA519FF" w14:textId="4FF84D5C" w:rsidR="00AB248F" w:rsidRDefault="00E52E93" w:rsidP="00AB248F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1:15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 xml:space="preserve"> – 2:15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ab/>
      </w:r>
      <w:r w:rsidR="00AB248F">
        <w:rPr>
          <w:rFonts w:ascii="Garamond" w:hAnsi="Garamond" w:cs="Bellefair"/>
          <w:sz w:val="24"/>
          <w:szCs w:val="24"/>
        </w:rPr>
        <w:t xml:space="preserve">“Surveys/Encroachments” by Don </w:t>
      </w:r>
      <w:proofErr w:type="spellStart"/>
      <w:r w:rsidR="00AB248F">
        <w:rPr>
          <w:rFonts w:ascii="Garamond" w:hAnsi="Garamond" w:cs="Bellefair"/>
          <w:sz w:val="24"/>
          <w:szCs w:val="24"/>
        </w:rPr>
        <w:t>Odgen</w:t>
      </w:r>
      <w:proofErr w:type="spellEnd"/>
      <w:r w:rsidR="00AB248F">
        <w:rPr>
          <w:rFonts w:ascii="Garamond" w:hAnsi="Garamond" w:cs="Bellefair"/>
          <w:sz w:val="24"/>
          <w:szCs w:val="24"/>
        </w:rPr>
        <w:t xml:space="preserve"> of First American Title Insurance Company</w:t>
      </w:r>
    </w:p>
    <w:p w14:paraId="046ABD6C" w14:textId="53C4FAFE" w:rsidR="00AB248F" w:rsidRDefault="00AB248F" w:rsidP="00AB248F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2:15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 xml:space="preserve"> – 3:15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ab/>
        <w:t>“Legislative Update” by Warren Laird of Stewart Title Guaranty Insurance Company</w:t>
      </w:r>
    </w:p>
    <w:p w14:paraId="4DB8CBDF" w14:textId="246373E0" w:rsidR="00AB248F" w:rsidRDefault="00AB248F" w:rsidP="00AB248F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3:15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 xml:space="preserve"> – 3:30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ab/>
        <w:t>Break</w:t>
      </w:r>
    </w:p>
    <w:p w14:paraId="17FE813D" w14:textId="12971E62" w:rsidR="00AB248F" w:rsidRDefault="00AB248F" w:rsidP="00AB248F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3:30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 xml:space="preserve"> – 4:30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ab/>
        <w:t>“Bankruptcy” or “Probate Matters” by Brad Jones of Old Republic National Title Insurance Company</w:t>
      </w:r>
    </w:p>
    <w:p w14:paraId="1A035F1B" w14:textId="106A56FA" w:rsidR="00AB248F" w:rsidRDefault="00AB248F" w:rsidP="00AB248F">
      <w:pPr>
        <w:ind w:left="2160" w:hanging="2160"/>
        <w:rPr>
          <w:rFonts w:ascii="Garamond" w:hAnsi="Garamond" w:cs="Bellefair"/>
          <w:sz w:val="24"/>
          <w:szCs w:val="24"/>
        </w:rPr>
      </w:pPr>
      <w:r>
        <w:rPr>
          <w:rFonts w:ascii="Garamond" w:hAnsi="Garamond" w:cs="Bellefair"/>
          <w:sz w:val="24"/>
          <w:szCs w:val="24"/>
        </w:rPr>
        <w:t xml:space="preserve">4:30 </w:t>
      </w:r>
      <w:r w:rsidR="00A626AD">
        <w:rPr>
          <w:rFonts w:ascii="Garamond" w:hAnsi="Garamond" w:cs="Bellefair"/>
          <w:sz w:val="24"/>
          <w:szCs w:val="24"/>
        </w:rPr>
        <w:t>pm</w:t>
      </w:r>
      <w:r>
        <w:rPr>
          <w:rFonts w:ascii="Garamond" w:hAnsi="Garamond" w:cs="Bellefair"/>
          <w:sz w:val="24"/>
          <w:szCs w:val="24"/>
        </w:rPr>
        <w:tab/>
        <w:t>Adjourn</w:t>
      </w:r>
    </w:p>
    <w:p w14:paraId="06B7F9C3" w14:textId="5AF5673C" w:rsidR="00AB248F" w:rsidRPr="00AB248F" w:rsidRDefault="00AB248F" w:rsidP="00AB248F">
      <w:pPr>
        <w:ind w:left="2160" w:hanging="2160"/>
        <w:rPr>
          <w:rFonts w:ascii="Garamond" w:hAnsi="Garamond" w:cs="Bellefair"/>
          <w:b/>
          <w:sz w:val="24"/>
          <w:szCs w:val="24"/>
        </w:rPr>
      </w:pPr>
    </w:p>
    <w:p w14:paraId="138647E2" w14:textId="4BF42D6B" w:rsidR="00AB248F" w:rsidRPr="00AB248F" w:rsidRDefault="00AB248F" w:rsidP="00AB248F">
      <w:pPr>
        <w:ind w:left="2160" w:hanging="2160"/>
        <w:jc w:val="center"/>
        <w:rPr>
          <w:rFonts w:ascii="Garamond" w:hAnsi="Garamond" w:cs="Bellefair"/>
          <w:b/>
          <w:sz w:val="24"/>
          <w:szCs w:val="24"/>
        </w:rPr>
      </w:pPr>
      <w:r w:rsidRPr="00AB248F">
        <w:rPr>
          <w:rFonts w:ascii="Garamond" w:hAnsi="Garamond" w:cs="Bellefair"/>
          <w:b/>
          <w:sz w:val="24"/>
          <w:szCs w:val="24"/>
        </w:rPr>
        <w:t>Continuing Education Credits:  7.0 CLE Credits, including 1.0 Ethics</w:t>
      </w:r>
    </w:p>
    <w:sectPr w:rsidR="00AB248F" w:rsidRPr="00AB248F" w:rsidSect="00AB757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D4CF" w14:textId="77777777" w:rsidR="00677AE7" w:rsidRDefault="00677AE7" w:rsidP="00AB757F">
      <w:pPr>
        <w:spacing w:after="0" w:line="240" w:lineRule="auto"/>
      </w:pPr>
      <w:r>
        <w:separator/>
      </w:r>
    </w:p>
  </w:endnote>
  <w:endnote w:type="continuationSeparator" w:id="0">
    <w:p w14:paraId="127C3221" w14:textId="77777777" w:rsidR="00677AE7" w:rsidRDefault="00677AE7" w:rsidP="00AB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efair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F63D" w14:textId="77777777" w:rsidR="00AB757F" w:rsidRPr="00AB757F" w:rsidRDefault="00AB757F">
    <w:pPr>
      <w:pStyle w:val="Footer"/>
      <w:rPr>
        <w:rFonts w:ascii="Bellefair" w:hAnsi="Bellefair" w:cs="Bellefair"/>
      </w:rPr>
    </w:pPr>
  </w:p>
  <w:p w14:paraId="5F20ADF9" w14:textId="11103D22" w:rsidR="00AB757F" w:rsidRPr="00AB757F" w:rsidRDefault="00AB757F" w:rsidP="00AB757F">
    <w:pPr>
      <w:jc w:val="center"/>
      <w:rPr>
        <w:rFonts w:ascii="Bellefair" w:hAnsi="Bellefair"/>
        <w:sz w:val="20"/>
      </w:rPr>
    </w:pPr>
    <w:r w:rsidRPr="00AB757F">
      <w:rPr>
        <w:rFonts w:ascii="Bellefair" w:hAnsi="Bellefair"/>
        <w:sz w:val="20"/>
      </w:rPr>
      <w:t>Southeast Land Title Association ~ Post Office Box 14806 ~ Baton Rouge, LA 70898 ~ Telephone 225-291-2806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25B7" w14:textId="77777777" w:rsidR="00677AE7" w:rsidRDefault="00677AE7" w:rsidP="00AB757F">
      <w:pPr>
        <w:spacing w:after="0" w:line="240" w:lineRule="auto"/>
      </w:pPr>
      <w:r>
        <w:separator/>
      </w:r>
    </w:p>
  </w:footnote>
  <w:footnote w:type="continuationSeparator" w:id="0">
    <w:p w14:paraId="006B7224" w14:textId="77777777" w:rsidR="00677AE7" w:rsidRDefault="00677AE7" w:rsidP="00AB7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7F"/>
    <w:rsid w:val="000D27AB"/>
    <w:rsid w:val="002775A9"/>
    <w:rsid w:val="00677AE7"/>
    <w:rsid w:val="00A626AD"/>
    <w:rsid w:val="00AB248F"/>
    <w:rsid w:val="00AB757F"/>
    <w:rsid w:val="00CF5DBB"/>
    <w:rsid w:val="00DB41D0"/>
    <w:rsid w:val="00E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303A"/>
  <w15:chartTrackingRefBased/>
  <w15:docId w15:val="{38FC8724-2B48-439C-8396-17AC5B0D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7F"/>
  </w:style>
  <w:style w:type="paragraph" w:styleId="Footer">
    <w:name w:val="footer"/>
    <w:basedOn w:val="Normal"/>
    <w:link w:val="FooterChar"/>
    <w:uiPriority w:val="99"/>
    <w:unhideWhenUsed/>
    <w:rsid w:val="00AB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C46F-24D6-451C-9B97-DF4088BA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Alwood</cp:lastModifiedBy>
  <cp:revision>3</cp:revision>
  <cp:lastPrinted>2019-01-17T18:15:00Z</cp:lastPrinted>
  <dcterms:created xsi:type="dcterms:W3CDTF">2019-01-30T22:47:00Z</dcterms:created>
  <dcterms:modified xsi:type="dcterms:W3CDTF">2019-01-30T23:26:00Z</dcterms:modified>
</cp:coreProperties>
</file>